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72B0B" w14:textId="77777777" w:rsidR="003C6C97" w:rsidRDefault="003C6C97" w:rsidP="003C6C97">
      <w:pPr>
        <w:pStyle w:val="BodyText2"/>
        <w:spacing w:after="240"/>
        <w:ind w:right="-43"/>
        <w:jc w:val="center"/>
        <w:rPr>
          <w:sz w:val="40"/>
          <w:szCs w:val="40"/>
        </w:rPr>
      </w:pPr>
      <w:r>
        <w:rPr>
          <w:sz w:val="40"/>
          <w:szCs w:val="40"/>
        </w:rPr>
        <w:t>AMERICAN ASSOCIATION OF UNIVERSITY WOMEN</w:t>
      </w:r>
    </w:p>
    <w:p w14:paraId="755B1FBB" w14:textId="77777777" w:rsidR="003C6C97" w:rsidRDefault="003C6C97" w:rsidP="003C6C97">
      <w:pPr>
        <w:pStyle w:val="BodyText2"/>
        <w:spacing w:after="240"/>
        <w:ind w:right="-43"/>
        <w:jc w:val="center"/>
        <w:rPr>
          <w:sz w:val="28"/>
          <w:szCs w:val="28"/>
        </w:rPr>
      </w:pPr>
      <w:r>
        <w:rPr>
          <w:sz w:val="28"/>
          <w:szCs w:val="28"/>
        </w:rPr>
        <w:t>Bethlehem Branch</w:t>
      </w:r>
    </w:p>
    <w:p w14:paraId="43DD47DD" w14:textId="77777777" w:rsidR="003C6C97" w:rsidRDefault="003C6C97" w:rsidP="003C6C97">
      <w:pPr>
        <w:pStyle w:val="BodyText2"/>
        <w:spacing w:after="240"/>
        <w:ind w:right="-43"/>
        <w:jc w:val="center"/>
        <w:rPr>
          <w:sz w:val="28"/>
          <w:szCs w:val="28"/>
        </w:rPr>
      </w:pPr>
      <w:r>
        <w:rPr>
          <w:sz w:val="28"/>
          <w:szCs w:val="28"/>
        </w:rPr>
        <w:t>Expense Policy</w:t>
      </w:r>
    </w:p>
    <w:p w14:paraId="1B1AB7BD" w14:textId="77777777" w:rsidR="003C6C97" w:rsidRDefault="003C6C97" w:rsidP="003C6C97">
      <w:pPr>
        <w:pStyle w:val="BodyText2"/>
        <w:spacing w:after="240"/>
        <w:ind w:right="-43"/>
      </w:pPr>
      <w:r>
        <w:t>The Board of Directors of the Bethlehem Branch of the American Association of University Women recognize that board and branch members may incur expenses to operate the Branch and to further our mission.</w:t>
      </w:r>
    </w:p>
    <w:p w14:paraId="6B0787F4" w14:textId="77777777" w:rsidR="003C6C97" w:rsidRDefault="003C6C97" w:rsidP="003C6C97">
      <w:pPr>
        <w:pStyle w:val="BodyText2"/>
        <w:spacing w:after="240"/>
        <w:ind w:right="-43"/>
      </w:pPr>
      <w:r>
        <w:t>The purpose of this Policy is to ensure that adequate cost controls are in place, expenditures are appropriate, and to provide a uniform and consistent approach for the timely reimbursement of authorized expenses incurred by all. It is the policy of the Branch to reimburse reasonable and necessary expenses incurred by members.</w:t>
      </w:r>
    </w:p>
    <w:p w14:paraId="1AF7819F" w14:textId="77777777" w:rsidR="003C6C97" w:rsidRDefault="003C6C97" w:rsidP="003C6C97">
      <w:pPr>
        <w:pStyle w:val="Heading1"/>
      </w:pPr>
      <w:r>
        <w:rPr>
          <w:rFonts w:ascii="Arial" w:hAnsi="Arial" w:cs="Arial"/>
          <w:color w:val="auto"/>
          <w:sz w:val="24"/>
          <w:szCs w:val="24"/>
        </w:rPr>
        <w:t>When incurring business expenses, the Branch requires everyone to</w:t>
      </w:r>
      <w:r>
        <w:rPr>
          <w:color w:val="auto"/>
        </w:rPr>
        <w:t>:</w:t>
      </w:r>
    </w:p>
    <w:p w14:paraId="24346C7B" w14:textId="77777777" w:rsidR="003C6C97" w:rsidRDefault="003C6C97" w:rsidP="003C6C97">
      <w:pPr>
        <w:pStyle w:val="NoSpacing"/>
        <w:numPr>
          <w:ilvl w:val="0"/>
          <w:numId w:val="3"/>
        </w:numPr>
        <w:rPr>
          <w:rFonts w:ascii="Arial" w:hAnsi="Arial" w:cs="Arial"/>
        </w:rPr>
      </w:pPr>
      <w:r>
        <w:rPr>
          <w:rFonts w:ascii="Arial" w:hAnsi="Arial" w:cs="Arial"/>
        </w:rPr>
        <w:t>Exercise discretion and good business judgment with respect to those expenses.</w:t>
      </w:r>
    </w:p>
    <w:p w14:paraId="0A327B9C" w14:textId="77777777" w:rsidR="003C6C97" w:rsidRDefault="003C6C97" w:rsidP="003C6C97">
      <w:pPr>
        <w:pStyle w:val="NoSpacing"/>
        <w:numPr>
          <w:ilvl w:val="0"/>
          <w:numId w:val="3"/>
        </w:numPr>
      </w:pPr>
      <w:r>
        <w:rPr>
          <w:rFonts w:ascii="Arial" w:hAnsi="Arial" w:cs="Arial"/>
        </w:rPr>
        <w:t>Be cost conscious and spend money judiciously</w:t>
      </w:r>
      <w:r>
        <w:t>.</w:t>
      </w:r>
    </w:p>
    <w:p w14:paraId="4DBCC9BE" w14:textId="77777777" w:rsidR="003C6C97" w:rsidRDefault="003C6C97" w:rsidP="003C6C97">
      <w:pPr>
        <w:pStyle w:val="Standard"/>
        <w:numPr>
          <w:ilvl w:val="0"/>
          <w:numId w:val="1"/>
        </w:numPr>
        <w:spacing w:after="240"/>
        <w:ind w:right="144"/>
      </w:pPr>
      <w:r>
        <w:rPr>
          <w:rFonts w:ascii="Arial" w:hAnsi="Arial" w:cs="Arial"/>
        </w:rPr>
        <w:t xml:space="preserve">Report expenses, supported by required documentation, </w:t>
      </w:r>
      <w:r>
        <w:rPr>
          <w:rFonts w:ascii="Arial" w:hAnsi="Arial" w:cs="Arial"/>
          <w:u w:val="single"/>
        </w:rPr>
        <w:t>in the month incurred.</w:t>
      </w:r>
    </w:p>
    <w:p w14:paraId="5E944F18" w14:textId="77777777" w:rsidR="003C6C97" w:rsidRDefault="003C6C97" w:rsidP="003C6C97">
      <w:pPr>
        <w:pStyle w:val="Heading2"/>
        <w:spacing w:after="240"/>
      </w:pPr>
      <w:r>
        <w:t>Expense Report</w:t>
      </w:r>
    </w:p>
    <w:p w14:paraId="7AAB3A16" w14:textId="77777777" w:rsidR="003C6C97" w:rsidRDefault="003C6C97" w:rsidP="003C6C97">
      <w:pPr>
        <w:pStyle w:val="BodyText2"/>
        <w:spacing w:after="120"/>
        <w:ind w:right="144"/>
      </w:pPr>
      <w:r>
        <w:rPr>
          <w:u w:val="single"/>
        </w:rPr>
        <w:t>Expenses will not be reimbursed unless the individual requesting reimbursement submits a written Expense Report</w:t>
      </w:r>
      <w:r>
        <w:t xml:space="preserve">.  The Expense report should </w:t>
      </w:r>
      <w:proofErr w:type="gramStart"/>
      <w:r>
        <w:t>submitted</w:t>
      </w:r>
      <w:proofErr w:type="gramEnd"/>
      <w:r>
        <w:t xml:space="preserve"> at the time of the expense and is available on the branch website.</w:t>
      </w:r>
    </w:p>
    <w:p w14:paraId="15E04D30" w14:textId="77777777" w:rsidR="003C6C97" w:rsidRDefault="003C6C97" w:rsidP="003C6C97">
      <w:pPr>
        <w:pStyle w:val="BodyText2"/>
        <w:spacing w:after="120"/>
        <w:ind w:right="144"/>
      </w:pPr>
      <w:r>
        <w:t>The Expense Report, must include:</w:t>
      </w:r>
    </w:p>
    <w:p w14:paraId="58FDF331" w14:textId="77777777" w:rsidR="003C6C97" w:rsidRDefault="003C6C97" w:rsidP="003C6C97">
      <w:pPr>
        <w:pStyle w:val="NoSpacing"/>
        <w:numPr>
          <w:ilvl w:val="0"/>
          <w:numId w:val="4"/>
        </w:numPr>
      </w:pPr>
      <w:r>
        <w:rPr>
          <w:rFonts w:ascii="Arial" w:hAnsi="Arial" w:cs="Arial"/>
        </w:rPr>
        <w:t>The individual’s name, address and phone number</w:t>
      </w:r>
      <w:r>
        <w:t>.</w:t>
      </w:r>
    </w:p>
    <w:p w14:paraId="216786F4" w14:textId="77777777" w:rsidR="003C6C97" w:rsidRDefault="003C6C97" w:rsidP="003C6C97">
      <w:pPr>
        <w:pStyle w:val="NoSpacing"/>
        <w:numPr>
          <w:ilvl w:val="0"/>
          <w:numId w:val="4"/>
        </w:numPr>
        <w:rPr>
          <w:rFonts w:ascii="Arial" w:hAnsi="Arial" w:cs="Arial"/>
        </w:rPr>
      </w:pPr>
      <w:r>
        <w:rPr>
          <w:rFonts w:ascii="Arial" w:hAnsi="Arial" w:cs="Arial"/>
        </w:rPr>
        <w:t>The program or category that the expense pertains to, along with a description of the expenditure.</w:t>
      </w:r>
    </w:p>
    <w:p w14:paraId="1BB1048D" w14:textId="77777777" w:rsidR="003C6C97" w:rsidRDefault="003C6C97" w:rsidP="003C6C97">
      <w:pPr>
        <w:pStyle w:val="NoSpacing"/>
        <w:numPr>
          <w:ilvl w:val="0"/>
          <w:numId w:val="4"/>
        </w:numPr>
        <w:rPr>
          <w:rFonts w:ascii="Arial" w:hAnsi="Arial" w:cs="Arial"/>
        </w:rPr>
      </w:pPr>
      <w:r>
        <w:rPr>
          <w:rFonts w:ascii="Arial" w:hAnsi="Arial" w:cs="Arial"/>
        </w:rPr>
        <w:t>The name and affiliation of all people for whom expenses are claimed (i.e., people on whom money is spent (for example: gifts, meals) in order to conduct branch business.</w:t>
      </w:r>
    </w:p>
    <w:p w14:paraId="71085AC1" w14:textId="77777777" w:rsidR="003C6C97" w:rsidRDefault="003C6C97" w:rsidP="003C6C97">
      <w:pPr>
        <w:pStyle w:val="Standard"/>
        <w:numPr>
          <w:ilvl w:val="0"/>
          <w:numId w:val="2"/>
        </w:numPr>
        <w:spacing w:after="240"/>
        <w:rPr>
          <w:rFonts w:ascii="Arial" w:hAnsi="Arial" w:cs="Arial"/>
        </w:rPr>
      </w:pPr>
      <w:r>
        <w:rPr>
          <w:rFonts w:ascii="Arial" w:hAnsi="Arial" w:cs="Arial"/>
        </w:rPr>
        <w:t xml:space="preserve">Original documentation must be attached.  </w:t>
      </w:r>
    </w:p>
    <w:p w14:paraId="688E8D88" w14:textId="77777777" w:rsidR="003C6C97" w:rsidRDefault="003C6C97" w:rsidP="003C6C97">
      <w:pPr>
        <w:pStyle w:val="Standard"/>
        <w:spacing w:after="240"/>
      </w:pPr>
      <w:r>
        <w:rPr>
          <w:rFonts w:ascii="Arial" w:hAnsi="Arial" w:cs="Arial"/>
        </w:rPr>
        <w:t>Reimbursement will be within 2 weeks of submitting your expense report to the Branch Finance Officer.  A check will be sent to your address of record.</w:t>
      </w:r>
    </w:p>
    <w:p w14:paraId="3FD87824" w14:textId="77777777" w:rsidR="003C6C97" w:rsidRDefault="003C6C97" w:rsidP="003C6C97">
      <w:pPr>
        <w:pStyle w:val="Heading2"/>
        <w:spacing w:after="240"/>
      </w:pPr>
      <w:r>
        <w:t>Receipts</w:t>
      </w:r>
    </w:p>
    <w:p w14:paraId="6E85DFD5" w14:textId="77777777" w:rsidR="003C6C97" w:rsidRDefault="003C6C97" w:rsidP="003C6C97">
      <w:pPr>
        <w:pStyle w:val="NoSpacing"/>
        <w:numPr>
          <w:ilvl w:val="0"/>
          <w:numId w:val="5"/>
        </w:numPr>
      </w:pPr>
      <w:r>
        <w:rPr>
          <w:rFonts w:ascii="Arial" w:hAnsi="Arial" w:cs="Arial"/>
        </w:rPr>
        <w:t xml:space="preserve">Receipts are required for all expenditures.  </w:t>
      </w:r>
      <w:proofErr w:type="gramStart"/>
      <w:r>
        <w:rPr>
          <w:rFonts w:ascii="Arial" w:hAnsi="Arial" w:cs="Arial"/>
        </w:rPr>
        <w:t>A credit card receipt,</w:t>
      </w:r>
      <w:proofErr w:type="gramEnd"/>
      <w:r>
        <w:rPr>
          <w:rFonts w:ascii="Arial" w:hAnsi="Arial" w:cs="Arial"/>
        </w:rPr>
        <w:t xml:space="preserve"> canceled checks or statement may be used as documentation.</w:t>
      </w:r>
    </w:p>
    <w:p w14:paraId="20E8D7A8" w14:textId="77777777" w:rsidR="003C6C97" w:rsidRDefault="003C6C97" w:rsidP="003C6C97">
      <w:pPr>
        <w:pStyle w:val="Textbodyindent"/>
        <w:numPr>
          <w:ilvl w:val="0"/>
          <w:numId w:val="2"/>
        </w:numPr>
        <w:spacing w:after="240"/>
        <w:rPr>
          <w:rFonts w:ascii="Arial" w:hAnsi="Arial" w:cs="Arial"/>
        </w:rPr>
      </w:pPr>
      <w:r>
        <w:rPr>
          <w:rFonts w:ascii="Arial" w:hAnsi="Arial" w:cs="Arial"/>
        </w:rPr>
        <w:t>Members may be compensated for use of their personal cars when used for branch business. When individuals use their personal car for such travel, including travel to and from the airport, mileage, parking and tolls will be allowed at the rate per mile used by AAUW - PA.</w:t>
      </w:r>
    </w:p>
    <w:p w14:paraId="1FA60374" w14:textId="77777777" w:rsidR="003C6C97" w:rsidRDefault="003C6C97" w:rsidP="003C6C97">
      <w:pPr>
        <w:pStyle w:val="Standard"/>
        <w:spacing w:after="240"/>
        <w:rPr>
          <w:rFonts w:ascii="Arial" w:hAnsi="Arial" w:cs="Arial"/>
          <w:b/>
        </w:rPr>
      </w:pPr>
      <w:r>
        <w:rPr>
          <w:rFonts w:ascii="Arial" w:hAnsi="Arial" w:cs="Arial"/>
          <w:b/>
        </w:rPr>
        <w:t>Other Expenses</w:t>
      </w:r>
    </w:p>
    <w:p w14:paraId="3EDF2E31" w14:textId="77777777" w:rsidR="003C6C97" w:rsidRDefault="003C6C97" w:rsidP="003C6C97">
      <w:pPr>
        <w:pStyle w:val="Standard"/>
        <w:numPr>
          <w:ilvl w:val="0"/>
          <w:numId w:val="2"/>
        </w:numPr>
        <w:spacing w:after="240"/>
      </w:pPr>
      <w:r>
        <w:rPr>
          <w:rFonts w:ascii="Arial" w:hAnsi="Arial" w:cs="Arial"/>
        </w:rPr>
        <w:t>Office supplies, postage and miscellaneous supplies needed to maintain or perform AAUW functions will be reimbursed.</w:t>
      </w:r>
    </w:p>
    <w:p w14:paraId="12FBD85C" w14:textId="77777777" w:rsidR="003C6C97" w:rsidRDefault="003C6C97" w:rsidP="003C6C97">
      <w:pPr>
        <w:pStyle w:val="Standard"/>
      </w:pPr>
      <w:r>
        <w:rPr>
          <w:rFonts w:ascii="Arial" w:hAnsi="Arial" w:cs="Arial"/>
        </w:rPr>
        <w:t>6/20</w:t>
      </w:r>
    </w:p>
    <w:p w14:paraId="62A7EAA1" w14:textId="77777777" w:rsidR="00DA0B68" w:rsidRDefault="00DA0B68"/>
    <w:sectPr w:rsidR="00DA0B68">
      <w:pgSz w:w="12240" w:h="15840"/>
      <w:pgMar w:top="720" w:right="720" w:bottom="7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angal">
    <w:panose1 w:val="02040503050203030202"/>
    <w:charset w:val="00"/>
    <w:family w:val="roman"/>
    <w:pitch w:val="variable"/>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E49117F"/>
    <w:multiLevelType w:val="multilevel"/>
    <w:tmpl w:val="D9E6F66A"/>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3DE11EA4"/>
    <w:multiLevelType w:val="multilevel"/>
    <w:tmpl w:val="72B27D24"/>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2" w15:restartNumberingAfterBreak="0">
    <w:nsid w:val="41CD25C0"/>
    <w:multiLevelType w:val="multilevel"/>
    <w:tmpl w:val="FC76D6BE"/>
    <w:styleLink w:val="WW8Num2"/>
    <w:lvl w:ilvl="0">
      <w:numFmt w:val="bullet"/>
      <w:lvlText w:val=""/>
      <w:lvlJc w:val="left"/>
      <w:pPr>
        <w:ind w:left="720" w:hanging="360"/>
      </w:pPr>
      <w:rPr>
        <w:rFonts w:ascii="Symbol" w:hAnsi="Symbol" w:cs="Symbol"/>
        <w:color w:val="000000"/>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cs="Wingdings"/>
      </w:rPr>
    </w:lvl>
    <w:lvl w:ilvl="3">
      <w:numFmt w:val="bullet"/>
      <w:lvlText w:val=""/>
      <w:lvlJc w:val="left"/>
      <w:pPr>
        <w:ind w:left="1080" w:hanging="360"/>
      </w:pPr>
      <w:rPr>
        <w:rFonts w:ascii="Symbol" w:hAnsi="Symbol" w:cs="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cs="Wingdings"/>
      </w:rPr>
    </w:lvl>
  </w:abstractNum>
  <w:abstractNum w:abstractNumId="3" w15:restartNumberingAfterBreak="0">
    <w:nsid w:val="60DB74A7"/>
    <w:multiLevelType w:val="multilevel"/>
    <w:tmpl w:val="FB7433CA"/>
    <w:styleLink w:val="WW8Num1"/>
    <w:lvl w:ilvl="0">
      <w:numFmt w:val="bullet"/>
      <w:lvlText w:val=""/>
      <w:lvlJc w:val="left"/>
      <w:pPr>
        <w:ind w:left="720" w:hanging="360"/>
      </w:pPr>
      <w:rPr>
        <w:rFonts w:ascii="Symbol" w:hAnsi="Symbol" w:cs="Symbol"/>
        <w:color w:val="000000"/>
      </w:rPr>
    </w:lvl>
    <w:lvl w:ilvl="1">
      <w:numFmt w:val="bullet"/>
      <w:lvlText w:val="o"/>
      <w:lvlJc w:val="left"/>
      <w:pPr>
        <w:ind w:left="360" w:hanging="360"/>
      </w:pPr>
      <w:rPr>
        <w:rFonts w:ascii="Courier New" w:hAnsi="Courier New" w:cs="Courier New"/>
      </w:rPr>
    </w:lvl>
    <w:lvl w:ilvl="2">
      <w:numFmt w:val="bullet"/>
      <w:lvlText w:val=""/>
      <w:lvlJc w:val="left"/>
      <w:pPr>
        <w:ind w:left="360" w:hanging="360"/>
      </w:pPr>
      <w:rPr>
        <w:rFonts w:ascii="Wingdings" w:hAnsi="Wingdings" w:cs="Wingdings"/>
      </w:rPr>
    </w:lvl>
    <w:lvl w:ilvl="3">
      <w:numFmt w:val="bullet"/>
      <w:lvlText w:val=""/>
      <w:lvlJc w:val="left"/>
      <w:pPr>
        <w:ind w:left="1080" w:hanging="360"/>
      </w:pPr>
      <w:rPr>
        <w:rFonts w:ascii="Symbol" w:hAnsi="Symbol" w:cs="Symbol"/>
      </w:rPr>
    </w:lvl>
    <w:lvl w:ilvl="4">
      <w:numFmt w:val="bullet"/>
      <w:lvlText w:val="o"/>
      <w:lvlJc w:val="left"/>
      <w:pPr>
        <w:ind w:left="1800" w:hanging="360"/>
      </w:pPr>
      <w:rPr>
        <w:rFonts w:ascii="Courier New" w:hAnsi="Courier New" w:cs="Courier New"/>
      </w:rPr>
    </w:lvl>
    <w:lvl w:ilvl="5">
      <w:numFmt w:val="bullet"/>
      <w:lvlText w:val=""/>
      <w:lvlJc w:val="left"/>
      <w:pPr>
        <w:ind w:left="2520" w:hanging="360"/>
      </w:pPr>
      <w:rPr>
        <w:rFonts w:ascii="Wingdings" w:hAnsi="Wingdings" w:cs="Wingdings"/>
      </w:rPr>
    </w:lvl>
    <w:lvl w:ilvl="6">
      <w:numFmt w:val="bullet"/>
      <w:lvlText w:val=""/>
      <w:lvlJc w:val="left"/>
      <w:pPr>
        <w:ind w:left="3240" w:hanging="360"/>
      </w:pPr>
      <w:rPr>
        <w:rFonts w:ascii="Symbol" w:hAnsi="Symbol" w:cs="Symbol"/>
      </w:rPr>
    </w:lvl>
    <w:lvl w:ilvl="7">
      <w:numFmt w:val="bullet"/>
      <w:lvlText w:val="o"/>
      <w:lvlJc w:val="left"/>
      <w:pPr>
        <w:ind w:left="3960" w:hanging="360"/>
      </w:pPr>
      <w:rPr>
        <w:rFonts w:ascii="Courier New" w:hAnsi="Courier New" w:cs="Courier New"/>
      </w:rPr>
    </w:lvl>
    <w:lvl w:ilvl="8">
      <w:numFmt w:val="bullet"/>
      <w:lvlText w:val=""/>
      <w:lvlJc w:val="left"/>
      <w:pPr>
        <w:ind w:left="4680" w:hanging="360"/>
      </w:pPr>
      <w:rPr>
        <w:rFonts w:ascii="Wingdings" w:hAnsi="Wingdings" w:cs="Wingdings"/>
      </w:rPr>
    </w:lvl>
  </w:abstractNum>
  <w:abstractNum w:abstractNumId="4" w15:restartNumberingAfterBreak="0">
    <w:nsid w:val="649E3B9D"/>
    <w:multiLevelType w:val="multilevel"/>
    <w:tmpl w:val="924018A2"/>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6C97"/>
    <w:rsid w:val="003C6C97"/>
    <w:rsid w:val="00DA0B68"/>
    <w:rsid w:val="00E400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8CF38E"/>
  <w15:chartTrackingRefBased/>
  <w15:docId w15:val="{B88F35E1-F23B-4F01-AD0C-705A9D5D33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rsid w:val="003C6C97"/>
    <w:pPr>
      <w:keepNext/>
      <w:keepLines/>
      <w:widowControl w:val="0"/>
      <w:suppressAutoHyphens/>
      <w:autoSpaceDN w:val="0"/>
      <w:spacing w:before="240" w:after="0" w:line="240" w:lineRule="auto"/>
      <w:textAlignment w:val="baseline"/>
      <w:outlineLvl w:val="0"/>
    </w:pPr>
    <w:rPr>
      <w:rFonts w:ascii="Calibri Light" w:eastAsia="Times New Roman" w:hAnsi="Calibri Light" w:cs="Mangal"/>
      <w:color w:val="2E74B5"/>
      <w:kern w:val="3"/>
      <w:sz w:val="32"/>
      <w:szCs w:val="29"/>
      <w:lang w:eastAsia="zh-CN" w:bidi="hi-IN"/>
    </w:rPr>
  </w:style>
  <w:style w:type="paragraph" w:styleId="Heading2">
    <w:name w:val="heading 2"/>
    <w:basedOn w:val="Standard"/>
    <w:next w:val="Standard"/>
    <w:link w:val="Heading2Char"/>
    <w:rsid w:val="003C6C97"/>
    <w:pPr>
      <w:keepNext/>
      <w:outlineLvl w:val="1"/>
    </w:pPr>
    <w:rPr>
      <w:rFonts w:ascii="Arial" w:hAnsi="Arial" w:cs="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C6C97"/>
    <w:rPr>
      <w:rFonts w:ascii="Calibri Light" w:eastAsia="Times New Roman" w:hAnsi="Calibri Light" w:cs="Mangal"/>
      <w:color w:val="2E74B5"/>
      <w:kern w:val="3"/>
      <w:sz w:val="32"/>
      <w:szCs w:val="29"/>
      <w:lang w:eastAsia="zh-CN" w:bidi="hi-IN"/>
    </w:rPr>
  </w:style>
  <w:style w:type="character" w:customStyle="1" w:styleId="Heading2Char">
    <w:name w:val="Heading 2 Char"/>
    <w:basedOn w:val="DefaultParagraphFont"/>
    <w:link w:val="Heading2"/>
    <w:rsid w:val="003C6C97"/>
    <w:rPr>
      <w:rFonts w:ascii="Arial" w:eastAsia="SimSun" w:hAnsi="Arial" w:cs="Arial"/>
      <w:b/>
      <w:kern w:val="3"/>
      <w:sz w:val="24"/>
      <w:szCs w:val="24"/>
      <w:lang w:eastAsia="zh-CN" w:bidi="hi-IN"/>
    </w:rPr>
  </w:style>
  <w:style w:type="paragraph" w:customStyle="1" w:styleId="Standard">
    <w:name w:val="Standard"/>
    <w:rsid w:val="003C6C97"/>
    <w:pPr>
      <w:widowControl w:val="0"/>
      <w:suppressAutoHyphens/>
      <w:autoSpaceDN w:val="0"/>
      <w:spacing w:after="0" w:line="240" w:lineRule="auto"/>
      <w:textAlignment w:val="baseline"/>
    </w:pPr>
    <w:rPr>
      <w:rFonts w:ascii="Times New Roman" w:eastAsia="SimSun" w:hAnsi="Times New Roman" w:cs="Mangal"/>
      <w:kern w:val="3"/>
      <w:sz w:val="24"/>
      <w:szCs w:val="24"/>
      <w:lang w:eastAsia="zh-CN" w:bidi="hi-IN"/>
    </w:rPr>
  </w:style>
  <w:style w:type="paragraph" w:styleId="BodyText2">
    <w:name w:val="Body Text 2"/>
    <w:basedOn w:val="Standard"/>
    <w:link w:val="BodyText2Char"/>
    <w:rsid w:val="003C6C97"/>
    <w:pPr>
      <w:ind w:right="-216"/>
    </w:pPr>
    <w:rPr>
      <w:rFonts w:ascii="Arial" w:hAnsi="Arial" w:cs="Arial"/>
    </w:rPr>
  </w:style>
  <w:style w:type="character" w:customStyle="1" w:styleId="BodyText2Char">
    <w:name w:val="Body Text 2 Char"/>
    <w:basedOn w:val="DefaultParagraphFont"/>
    <w:link w:val="BodyText2"/>
    <w:rsid w:val="003C6C97"/>
    <w:rPr>
      <w:rFonts w:ascii="Arial" w:eastAsia="SimSun" w:hAnsi="Arial" w:cs="Arial"/>
      <w:kern w:val="3"/>
      <w:sz w:val="24"/>
      <w:szCs w:val="24"/>
      <w:lang w:eastAsia="zh-CN" w:bidi="hi-IN"/>
    </w:rPr>
  </w:style>
  <w:style w:type="paragraph" w:customStyle="1" w:styleId="Textbodyindent">
    <w:name w:val="Text body indent"/>
    <w:basedOn w:val="Standard"/>
    <w:rsid w:val="003C6C97"/>
    <w:pPr>
      <w:ind w:left="720"/>
    </w:pPr>
  </w:style>
  <w:style w:type="paragraph" w:styleId="NoSpacing">
    <w:name w:val="No Spacing"/>
    <w:rsid w:val="003C6C97"/>
    <w:pPr>
      <w:widowControl w:val="0"/>
      <w:suppressAutoHyphens/>
      <w:autoSpaceDN w:val="0"/>
      <w:spacing w:after="0" w:line="240" w:lineRule="auto"/>
      <w:textAlignment w:val="baseline"/>
    </w:pPr>
    <w:rPr>
      <w:rFonts w:ascii="Times New Roman" w:eastAsia="SimSun" w:hAnsi="Times New Roman" w:cs="Mangal"/>
      <w:kern w:val="3"/>
      <w:sz w:val="24"/>
      <w:szCs w:val="21"/>
      <w:lang w:eastAsia="zh-CN" w:bidi="hi-IN"/>
    </w:rPr>
  </w:style>
  <w:style w:type="numbering" w:customStyle="1" w:styleId="WW8Num2">
    <w:name w:val="WW8Num2"/>
    <w:basedOn w:val="NoList"/>
    <w:rsid w:val="003C6C97"/>
    <w:pPr>
      <w:numPr>
        <w:numId w:val="1"/>
      </w:numPr>
    </w:pPr>
  </w:style>
  <w:style w:type="numbering" w:customStyle="1" w:styleId="WW8Num1">
    <w:name w:val="WW8Num1"/>
    <w:basedOn w:val="NoList"/>
    <w:rsid w:val="003C6C97"/>
    <w:pPr>
      <w:numPr>
        <w:numId w:val="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FFBC0D6FBA28F4CAC7FFBC509030133" ma:contentTypeVersion="11" ma:contentTypeDescription="Create a new document." ma:contentTypeScope="" ma:versionID="4d728d3df589d05c95b6d9ca93e8e192">
  <xsd:schema xmlns:xsd="http://www.w3.org/2001/XMLSchema" xmlns:xs="http://www.w3.org/2001/XMLSchema" xmlns:p="http://schemas.microsoft.com/office/2006/metadata/properties" xmlns:ns3="3be6385c-4143-48ee-8c57-c18b873cc249" xmlns:ns4="918a7adf-debb-4c94-ad7a-abb8824aa251" targetNamespace="http://schemas.microsoft.com/office/2006/metadata/properties" ma:root="true" ma:fieldsID="0ab272a435fc05cfeaee79c9505b1069" ns3:_="" ns4:_="">
    <xsd:import namespace="3be6385c-4143-48ee-8c57-c18b873cc249"/>
    <xsd:import namespace="918a7adf-debb-4c94-ad7a-abb8824aa251"/>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4:SharedWithUsers" minOccurs="0"/>
                <xsd:element ref="ns4:SharedWithDetails" minOccurs="0"/>
                <xsd:element ref="ns4:SharingHintHash"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be6385c-4143-48ee-8c57-c18b873cc2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18a7adf-debb-4c94-ad7a-abb8824aa251"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B9BC255-704E-4699-9778-AE15EFD0F500}">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EB05DC1-FD37-43C9-B6FF-EEC39EACB717}">
  <ds:schemaRefs>
    <ds:schemaRef ds:uri="http://schemas.microsoft.com/sharepoint/v3/contenttype/forms"/>
  </ds:schemaRefs>
</ds:datastoreItem>
</file>

<file path=customXml/itemProps3.xml><?xml version="1.0" encoding="utf-8"?>
<ds:datastoreItem xmlns:ds="http://schemas.openxmlformats.org/officeDocument/2006/customXml" ds:itemID="{5B028A4E-25C2-458D-9153-924965229FE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be6385c-4143-48ee-8c57-c18b873cc249"/>
    <ds:schemaRef ds:uri="918a7adf-debb-4c94-ad7a-abb8824aa2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328</Words>
  <Characters>1872</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Senate of Pennsylvania</Company>
  <LinksUpToDate>false</LinksUpToDate>
  <CharactersWithSpaces>2196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Scarfaro, Madison</dc:creator>
  <cp:keywords/>
  <dc:description/>
  <cp:lastModifiedBy>alberta scarfaro</cp:lastModifiedBy>
  <cp:revision>2</cp:revision>
  <dcterms:created xsi:type="dcterms:W3CDTF">2020-12-29T16:17:00Z</dcterms:created>
  <dcterms:modified xsi:type="dcterms:W3CDTF">2020-12-29T16:17:00Z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0x0101004FFBC0D6FBA28F4CAC7FFBC509030133</vt:lpwstr>
  </property>
</Properties>
</file>